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991" w:rsidRDefault="00B63991" w:rsidP="00B639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Анализ работы Кабинета здоровья в ГКОУ «МОЦО №2» 2018-2019 учебный год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Обучение школьников бережному отношению к своему здоровью, начиная с раннего детства, - актуальная задача образования. В современных условиях проблема сохранения здоровья детей чрезвычайно важна в связи с резким снижением процента здоровых детей. Объяснений складывающейся ситуации много: это и неблагоприятная экологическая обстановка, и снижение уровня жизни, и нервно-психические нагрузки и т. 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сохранении здоровья.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Необходимо создание условий, направленных на укрепление здоровья и привитие навыков здорового образа жизни, на сохранение здоровья физического, психического и духовного.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63991">
        <w:rPr>
          <w:b/>
          <w:color w:val="000000"/>
        </w:rPr>
        <w:t>Цель: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создать условия для формирования у детей представления о ценности здоровья и необходимости бережного отношения к нему, для развития важнейших коммуникативных навыков, способствующих успешной социальной адаптации, а также помочь сделать осознанный выбор здорового стиля жизни.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b/>
          <w:bCs/>
          <w:color w:val="000000"/>
        </w:rPr>
        <w:t>Задачи:</w:t>
      </w:r>
    </w:p>
    <w:p w:rsidR="00B63991" w:rsidRPr="00B63991" w:rsidRDefault="00B63991" w:rsidP="00B639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профилактика заболеваний, укрепление здоровья, поддержание высокой работоспособности ученика;</w:t>
      </w:r>
    </w:p>
    <w:p w:rsidR="00B63991" w:rsidRPr="00B63991" w:rsidRDefault="00B63991" w:rsidP="00B639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создание здоровой и безопасной среды (микроклимат, освещенность, мебель, технические средства обучения);</w:t>
      </w:r>
    </w:p>
    <w:p w:rsidR="00B63991" w:rsidRPr="00B63991" w:rsidRDefault="00B63991" w:rsidP="00B639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повышение двигательной активности школьников;</w:t>
      </w:r>
    </w:p>
    <w:p w:rsidR="00B63991" w:rsidRPr="00B63991" w:rsidRDefault="00B63991" w:rsidP="00B639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формирование навыков физической культуры и личной гигиены, как жизненной необходимости;</w:t>
      </w:r>
    </w:p>
    <w:p w:rsidR="00B63991" w:rsidRPr="00B63991" w:rsidRDefault="00B63991" w:rsidP="00B639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организация мониторинга здоровья и физического развития;</w:t>
      </w:r>
    </w:p>
    <w:p w:rsidR="00B63991" w:rsidRPr="00B63991" w:rsidRDefault="00B63991" w:rsidP="00B639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формирование у обучающихся и их родителей потребности в здоровом образе жизни.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b/>
          <w:bCs/>
          <w:color w:val="000000"/>
        </w:rPr>
        <w:t>Основные направления:</w:t>
      </w:r>
    </w:p>
    <w:p w:rsidR="00B63991" w:rsidRPr="00B63991" w:rsidRDefault="00B63991" w:rsidP="00B639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организация учебного процесса в соответствии с требованиями СанПиН;</w:t>
      </w:r>
    </w:p>
    <w:p w:rsidR="00B63991" w:rsidRPr="00B63991" w:rsidRDefault="00B63991" w:rsidP="00B639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организация работы социального педагога по социальной адаптации учащихся и сохранению их психологического и нравственного здоровья;</w:t>
      </w:r>
    </w:p>
    <w:p w:rsidR="00B63991" w:rsidRPr="00B63991" w:rsidRDefault="00B63991" w:rsidP="00B639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организация внеклассной работы по пропаганде ЗОЖ, сопровождающаяся пополнением методической базы;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b/>
          <w:bCs/>
          <w:color w:val="000000"/>
        </w:rPr>
        <w:t>Ожидаемые результаты:</w:t>
      </w:r>
    </w:p>
    <w:p w:rsidR="00B63991" w:rsidRPr="00B63991" w:rsidRDefault="00B63991" w:rsidP="00B639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положительная динамика состояния здоровья школьников, снижение заболеваемости;</w:t>
      </w:r>
    </w:p>
    <w:p w:rsidR="00B63991" w:rsidRPr="00B63991" w:rsidRDefault="00B63991" w:rsidP="00B639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повышение интереса к спортивным мероприятиям, мотивация к двигательной деятельности;</w:t>
      </w:r>
    </w:p>
    <w:p w:rsidR="00B63991" w:rsidRPr="00B63991" w:rsidRDefault="00B63991" w:rsidP="00B639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валеологическая просвещенность учащихся;</w:t>
      </w:r>
    </w:p>
    <w:p w:rsidR="00B63991" w:rsidRPr="00B63991" w:rsidRDefault="00B63991" w:rsidP="00B639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повышение уровня самостоятельности и активности школьников;</w:t>
      </w:r>
    </w:p>
    <w:p w:rsidR="00B63991" w:rsidRPr="00B63991" w:rsidRDefault="00B63991" w:rsidP="00B6399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повышение приоритета здорового образа жизни.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B63991">
        <w:rPr>
          <w:b/>
          <w:color w:val="000000"/>
        </w:rPr>
        <w:t>Средства достижения цели:</w:t>
      </w:r>
    </w:p>
    <w:p w:rsidR="00B63991" w:rsidRPr="00B63991" w:rsidRDefault="00B63991" w:rsidP="00B639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интегрированный подход к обучению;</w:t>
      </w:r>
    </w:p>
    <w:p w:rsidR="00B63991" w:rsidRPr="00B63991" w:rsidRDefault="00B63991" w:rsidP="00B639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аудио- и видеосопровождение;</w:t>
      </w:r>
    </w:p>
    <w:p w:rsidR="00B63991" w:rsidRPr="00B63991" w:rsidRDefault="00B63991" w:rsidP="00B639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просмотр презентаций;</w:t>
      </w:r>
    </w:p>
    <w:p w:rsidR="00B63991" w:rsidRPr="00B63991" w:rsidRDefault="00B63991" w:rsidP="00B639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релаксация на уроках;</w:t>
      </w:r>
    </w:p>
    <w:p w:rsidR="00B63991" w:rsidRPr="00B63991" w:rsidRDefault="00B63991" w:rsidP="00B639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создание памяток для учащихся;</w:t>
      </w:r>
    </w:p>
    <w:p w:rsidR="00B63991" w:rsidRPr="00B63991" w:rsidRDefault="00B63991" w:rsidP="00B63991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color w:val="000000"/>
        </w:rPr>
      </w:pPr>
      <w:r w:rsidRPr="00B63991">
        <w:rPr>
          <w:color w:val="000000"/>
        </w:rPr>
        <w:t>разработка методических рекомендаций для родителей.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 xml:space="preserve">Работа по здоровьесбережению в классе ведется согласно </w:t>
      </w:r>
      <w:r w:rsidRPr="00B63991">
        <w:rPr>
          <w:b/>
          <w:bCs/>
          <w:color w:val="000000"/>
        </w:rPr>
        <w:t xml:space="preserve">модели </w:t>
      </w:r>
      <w:bookmarkStart w:id="0" w:name="_GoBack"/>
      <w:bookmarkEnd w:id="0"/>
      <w:r w:rsidRPr="00B63991">
        <w:rPr>
          <w:color w:val="000000"/>
        </w:rPr>
        <w:t>здоровьесберегающего пространства: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B63991">
        <w:rPr>
          <w:noProof/>
          <w:color w:val="000000"/>
        </w:rPr>
        <w:lastRenderedPageBreak/>
        <w:drawing>
          <wp:inline distT="0" distB="0" distL="0" distR="0">
            <wp:extent cx="4107180" cy="2374028"/>
            <wp:effectExtent l="0" t="0" r="0" b="0"/>
            <wp:docPr id="1" name="Рисунок 1" descr="hello_html_m2f8c9db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ello_html_m2f8c9db5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5700" cy="2402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здоровья находится в тесном взаимодействии со здоровьесберегающей инфраструктурой школы, которая включает в себя: медицинский блок (кабинет медицинского работника, процедурная, изолятор), кабинет психолога (сенсорная комната), кабинет логопеда, спортивный зал, тренажерный зал. Кабинет здоровья является координационным центром всей деятельности школы по здоровьесбережению. Во-первых, это прежде всего системная работа с учащимися – исследовательские проекты, интерактивные уроки, тренинги, спортивно-оздоровительные мероприятия, волонтерское движение, которое становится важной формой социально-значимой деятельности.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Во-вторых, работа с родителями – интерактивные занятия, участие в школьных делах, обсуждение интересных семейных решений по формированию мотива к здоровому образу жизни, тематических родительских собраний, где с информацией выступают сами родители.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В-третьих – информационно-разъяснительная работа – видеоролики, методическая база данных по проведению занятий по вопросам здоровьесбережения, тренажеры.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Особая задача кабинетов здоровья – координация деятельности. То есть обеспечение взаимодействия всех субъектов образовательного процесса ОУ и учреждений здравоохранения, культуры и спорта, общественности в целом.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здоровья в школе функционирует с 2018 года.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399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здоровья оснащён видеооборудованием, компьютером, ростомером, весами, динамометром, спирометром, методическими материалами, печатными изданиями, цифровыми образовательными ресурсами.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2018 год</w:t>
      </w:r>
      <w:r w:rsidR="00331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B639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кабинета здоровья было приобретено следующее оборудование: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Массажер для ног «Платформа здоровья».</w:t>
      </w:r>
      <w:r w:rsidRPr="00B63991">
        <w:rPr>
          <w:rFonts w:ascii="Times New Roman" w:hAnsi="Times New Roman" w:cs="Times New Roman"/>
          <w:sz w:val="24"/>
          <w:szCs w:val="24"/>
        </w:rPr>
        <w:t xml:space="preserve"> Это эффективный, не вибрационный массажер для ног, в котором применятся передовая техника аппаратного массажа «Шиацу» (давление пальцами).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sz w:val="24"/>
          <w:szCs w:val="24"/>
        </w:rPr>
        <w:t>Разноуровневые массажные ролики прекрасно разминают стопы и воздействуют на точки акупунктуры, благотворно влияя на состояние всего организма человека, воздействие имеет выраженный оздоровительный эффект. Эффективный массажер для ступней «Платформа здоровья» оказывает разминающее и согревающее воздействие. Регулярное использование изделия дает оздоравливающий и укрепляющий эффект всему организму в целом, улучшает настроение и самочувствие, психоэмоциональное состояние, что крайне важно для обучающихся с интеллектуальными нарушениями, большинство из которых страдают синдромом эмоционально-волевой нестабильности.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Коврик массажный «Цветные камешки»</w:t>
      </w:r>
      <w:r w:rsidRPr="00B63991">
        <w:rPr>
          <w:rFonts w:ascii="Times New Roman" w:hAnsi="Times New Roman" w:cs="Times New Roman"/>
          <w:sz w:val="24"/>
          <w:szCs w:val="24"/>
        </w:rPr>
        <w:t>. Массажный коврик предназначен для профилактики и лечения различных видов плоскостопия и других деформаций стоп у детей и взрослых. В образовательном учреждении обучается 11 детей, у которых по итогам диспансеризации диагностировано плоскостопие.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sz w:val="24"/>
          <w:szCs w:val="24"/>
        </w:rPr>
        <w:t>Принцип действия массажного коврика: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sz w:val="24"/>
          <w:szCs w:val="24"/>
        </w:rPr>
        <w:t>- обеспечивает массаж и рефлексогенное воздействие на подошвенную поверхность стоп;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sz w:val="24"/>
          <w:szCs w:val="24"/>
        </w:rPr>
        <w:t>- обеспечивает тренировку мышц подошвенной поверхности стоп.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lastRenderedPageBreak/>
        <w:t>Массажер д/шеи «Золотые руки»</w:t>
      </w:r>
      <w:r w:rsidRPr="00B63991">
        <w:rPr>
          <w:rFonts w:ascii="Times New Roman" w:hAnsi="Times New Roman" w:cs="Times New Roman"/>
          <w:sz w:val="24"/>
          <w:szCs w:val="24"/>
        </w:rPr>
        <w:t>. Применяется для массажа мышц спины, плеч, шеи, поясницы, бедер, икр ног. Обеспечивает стимуляцию кровоснабжения к мышцам, что способствует улучшению мозгового кровообращения, повышению познавательной активности, снятию утомляемости у детей с ограниченными возможностями здоровья.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Степ-платформа массажная</w:t>
      </w:r>
      <w:r w:rsidRPr="00B63991">
        <w:rPr>
          <w:rFonts w:ascii="Times New Roman" w:hAnsi="Times New Roman" w:cs="Times New Roman"/>
          <w:sz w:val="24"/>
          <w:szCs w:val="24"/>
        </w:rPr>
        <w:t>. Применяется для тренировки мышц нижних конечностей и спины, оздоровительной гимнастики и силовых упражнениях для мышц и суставов нижних конечностей, для растяжки, повышения гибкости и эластичности мышц, ускорения обменных процессов.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Платформа-тренажер</w:t>
      </w:r>
      <w:r w:rsidRPr="00B63991">
        <w:rPr>
          <w:rFonts w:ascii="Times New Roman" w:hAnsi="Times New Roman" w:cs="Times New Roman"/>
          <w:sz w:val="24"/>
          <w:szCs w:val="24"/>
        </w:rPr>
        <w:t>, позволяющий тренировать глубокие мышцы спины, живота, укрепляет связки и суставы нижних конечностей, улучшает координацию движений и тренирует вестибулярный аппарат. Применяется в целях укрепления мышц у детей с ДЦП, гипотонией, слабым мышечным тонусом для улучшения двигательных функций. Влияет на развитие пространственной ориентировки и координации движений, нарушением которых страдают дети данной категории. Для пользователей с хорошей физической подготовкой тренажер позволяет расширить комплекс упражнений, направленных на развитие разных групп мышц.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Облучатель-рециркулятор</w:t>
      </w:r>
      <w:r w:rsidRPr="00B63991">
        <w:rPr>
          <w:rFonts w:ascii="Times New Roman" w:hAnsi="Times New Roman" w:cs="Times New Roman"/>
          <w:sz w:val="24"/>
          <w:szCs w:val="24"/>
        </w:rPr>
        <w:t>. Предназначен для обеззараживания воздуха в образовательной организации. Данный прибор позволяет сократить до минимума риск вирусных инфекций, защищая детей и сотрудников в учреждении. Закрытый корпус допускает безопасную дезинфекцию воздуха, в помещении, в присутствии людей и растений. Аппарат предотвращает распространение вирусов, передающихся воздушно-капельным путем внутри коллектива.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Развивающе-коррекционная методика с видеобиоуправлением «Возьми и сделай»</w:t>
      </w:r>
      <w:r w:rsidRPr="00B63991">
        <w:rPr>
          <w:rFonts w:ascii="Times New Roman" w:hAnsi="Times New Roman" w:cs="Times New Roman"/>
          <w:sz w:val="24"/>
          <w:szCs w:val="24"/>
        </w:rPr>
        <w:t>. Данное оборудование предназначено для работы с детьми младшего и среднего школьного возраста для обучения двигательным навыкам при ДЦП, гипотонии, при нарушениях тонуса мышц плечевого пояса, нарушениях координации движений. В образовательном учреждении обучается 12 человек с пониженным мышечным тонусом, гипотонией. 100% детей имеют нарушения координации движений в связи с особенностями дефекта развития. Развивающая коррекционная методика способствует улучшению внимания, освоению новых движений, координации движений рук, обучению контролю над движениями, тренировке точности движений, укреплению мышц плечевого пояса и рук, обучению направленной деятельности и пониманию положения тела в пространстве.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Развивающе-коррекционная методика с видеоуправлением «Буквы. Цифры. Цвет»</w:t>
      </w:r>
      <w:r w:rsidRPr="00B63991">
        <w:rPr>
          <w:rFonts w:ascii="Times New Roman" w:hAnsi="Times New Roman" w:cs="Times New Roman"/>
          <w:sz w:val="24"/>
          <w:szCs w:val="24"/>
        </w:rPr>
        <w:t>. Предоставляет возможность объединять занятия по развитию двигательной мануальной активности с изучением букв, цифр, цветов, основ счета. Сочетание двигательной и когнитивной нагрузки развивает способность распределять внимание, игнорировать отвлечения во время игровых упражнений. Данный комплекс может эффективно применяться с целью развития целенаправленной двигательной активности и когнитивных функций у детей со склонностью к гиперактивности, и дефициту внимания, при нарушениях интеллектуального развития. В образовательной организации ГКОУ «МОЦО №2» обучается 42 ребенка, которые имеют нарушения нейродинамичного баланса с преобладанием процесса возбуждения, когнитивных расстройств, с интеллектуальными нарушениями, в работе с которыми данная методика показала свою эффективность.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Развивающе-коррекционная методика с видеоуправлением «Игры с Тимом»</w:t>
      </w:r>
      <w:r w:rsidRPr="00B63991">
        <w:rPr>
          <w:rFonts w:ascii="Times New Roman" w:hAnsi="Times New Roman" w:cs="Times New Roman"/>
          <w:sz w:val="24"/>
          <w:szCs w:val="24"/>
        </w:rPr>
        <w:t>. Развивающе-коррекционная методика предназначена для работы с детьми младшего школьного возраста.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sz w:val="24"/>
          <w:szCs w:val="24"/>
        </w:rPr>
        <w:t>Игровые упражнения, включенные в комплекс, предоставляют широкие возможности тренировки точных двигательных навыков, при высоком уровне концентрации внимания и координации движений.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63991">
        <w:rPr>
          <w:rFonts w:eastAsiaTheme="minorHAnsi"/>
          <w:lang w:eastAsia="en-US"/>
        </w:rPr>
        <w:t xml:space="preserve">Данная методика необходима для тренировки когнитивных навыков у детей, нарушениями которых страдают дети с умственной отсталостью, дает уникальную возможность развивать навыки взаимодействия в социальном мире и познавательную сферу у детей, имеющих трудности в социальной адаптации, при аутизме. Занятия </w:t>
      </w:r>
      <w:r w:rsidRPr="00B63991">
        <w:rPr>
          <w:rFonts w:eastAsiaTheme="minorHAnsi"/>
          <w:lang w:eastAsia="en-US"/>
        </w:rPr>
        <w:lastRenderedPageBreak/>
        <w:t>подходят для тренировки внимания, памяти, обеспечивают тренировку сдерживания избыточной двигательной активности, существенно повышая двигательный контроль.</w:t>
      </w:r>
    </w:p>
    <w:p w:rsidR="00B63991" w:rsidRPr="00B63991" w:rsidRDefault="00B63991" w:rsidP="00B6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3991">
        <w:rPr>
          <w:rFonts w:ascii="Times New Roman" w:hAnsi="Times New Roman" w:cs="Times New Roman"/>
          <w:b/>
          <w:i/>
          <w:sz w:val="24"/>
          <w:szCs w:val="24"/>
        </w:rPr>
        <w:t>Стул для безупречной осанки</w:t>
      </w:r>
      <w:r w:rsidRPr="00B63991">
        <w:rPr>
          <w:rFonts w:ascii="Times New Roman" w:hAnsi="Times New Roman" w:cs="Times New Roman"/>
          <w:sz w:val="24"/>
          <w:szCs w:val="24"/>
        </w:rPr>
        <w:t>. Применяется для детей школьного возраста для коррекции нарушений осанки. По результатам диспансеризации 2017 года в ГКОУ «МОЦО №2» обучается 27 детей с нарушениями осанки. После применения данного тренажера мышцы спины хорошо укрепляются, а позвоночник выравнивается. Регулярные сеансы позволяют избавиться от сколиоза и других проблем со здоровьем. С помощью стула можно улучшить обмен веществ, намного проще переносить психические, физические образовательные, ежедневные нагрузки и сделать мышцы спины более сильными.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lang w:eastAsia="en-US"/>
        </w:rPr>
      </w:pPr>
      <w:r w:rsidRPr="00B63991">
        <w:rPr>
          <w:rFonts w:eastAsiaTheme="minorHAnsi"/>
          <w:b/>
          <w:i/>
          <w:lang w:eastAsia="en-US"/>
        </w:rPr>
        <w:t>Облучатель РБ-06-Я Рециркулятор-облучатель РБ-06-Я-ФП</w:t>
      </w:r>
      <w:r w:rsidRPr="00B63991">
        <w:rPr>
          <w:rFonts w:eastAsiaTheme="minorHAnsi"/>
          <w:lang w:eastAsia="en-US"/>
        </w:rPr>
        <w:t xml:space="preserve"> – прибор, предназначенный для обеззараживания и очищения воздуха в помещениях 1 – 5 категорий от бактерий, микробов и вирусов. Прибор работает в независимости от того, присутствуют или отсутствуют в помещении люди. Очищение воздуха происходит через корпус прибора, внутри которого находятся две бактерицидные лампы с низким давлением. Они помогают предотвратить распространение инфекций, передающихся воздушно-капельным путем. Когда воздух в помещении облучается, прокачиваясь через рециркулятор, патогенная микрофлора погибает. Оснащен подставкой на колесиках, которые позволяют легко передвигать прибор. Приобретен для оснащения кабинета здоровья, медицинского блока.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b/>
          <w:i/>
          <w:color w:val="000000"/>
        </w:rPr>
        <w:t>Массажное кресло.</w:t>
      </w:r>
      <w:r w:rsidRPr="00B63991">
        <w:rPr>
          <w:color w:val="000000"/>
        </w:rPr>
        <w:t xml:space="preserve"> Применяется для детей школьного возраста. Массажное кресло выполняет следующие функции: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возможность осуществления сразу нескольких видов массажа;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расслабление мышц, улучшение кровообращения и снабжения тканей кислородом;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активизация жизненно важных процессов в мышцах;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восстановление физического, психологического и эмоционального комфорта;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регулирование деятельности желез внутренней секреции,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снижение мышечного и нервного напряжения, развитие выносливости;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>- при использовании вибрационного массажа активизируются не только мышцы, но и органы малого таза;</w:t>
      </w:r>
    </w:p>
    <w:p w:rsidR="00B63991" w:rsidRPr="00B63991" w:rsidRDefault="00B63991" w:rsidP="00B6399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B63991">
        <w:rPr>
          <w:color w:val="000000"/>
        </w:rPr>
        <w:t xml:space="preserve">- увеличение оттока венозной крови, выведение шлаков, устранение отеков, уменьшение целлюлита за счет активизации </w:t>
      </w:r>
      <w:proofErr w:type="spellStart"/>
      <w:r w:rsidRPr="00B63991">
        <w:rPr>
          <w:color w:val="000000"/>
        </w:rPr>
        <w:t>лимфообращения</w:t>
      </w:r>
      <w:proofErr w:type="spellEnd"/>
      <w:r w:rsidRPr="00B63991">
        <w:rPr>
          <w:color w:val="000000"/>
        </w:rPr>
        <w:t>.</w:t>
      </w:r>
    </w:p>
    <w:p w:rsidR="00B63991" w:rsidRPr="00B63991" w:rsidRDefault="00B63991" w:rsidP="00B6399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63991">
        <w:rPr>
          <w:color w:val="000000"/>
        </w:rPr>
        <w:t>Таким образом, подводя итоги выше сказанного, можно подчеркнуть, что работа Кабинета здоровья в процессе обучения детей с нарушением интеллекта приводит к следующим результатам: наблюдается положительная динамика состояния здоровья школьников, снижение заболеваемости; у ребёнка повышается самооценка, происходит коррекция психических процессов, совершенствуются умения и навыки, которые помогут дальнейшей успешной адаптации его в современном обществе.</w:t>
      </w:r>
    </w:p>
    <w:p w:rsidR="00B63991" w:rsidRPr="00B63991" w:rsidRDefault="00B63991" w:rsidP="00B63991">
      <w:pPr>
        <w:pStyle w:val="c10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B63991">
        <w:rPr>
          <w:color w:val="000000"/>
        </w:rPr>
        <w:t>Здоровый образ жизни пока не занимает первое место в главных ценностях человека в нашем обществе. Но если мы научим детей ценить, беречь и укреплять свое здоровье, будем личным примером демонстрировать здоровый образ жизни, то можно надеяться, что будущее поколение будет здоровым и развитым, не только духовно, но и физически и справляться с теми большими целями, которые определяет для него государство.</w:t>
      </w:r>
    </w:p>
    <w:p w:rsidR="00B63991" w:rsidRDefault="00B63991" w:rsidP="00B63991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63991" w:rsidRDefault="00B63991" w:rsidP="00B63991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B63991" w:rsidRDefault="00B63991" w:rsidP="00B63991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</w:p>
    <w:p w:rsidR="009F191F" w:rsidRPr="00B63991" w:rsidRDefault="00B63991" w:rsidP="00B63991">
      <w:pPr>
        <w:pStyle w:val="c10"/>
        <w:shd w:val="clear" w:color="auto" w:fill="FFFFFF"/>
        <w:spacing w:before="0" w:beforeAutospacing="0" w:after="0" w:afterAutospacing="0"/>
        <w:jc w:val="both"/>
        <w:rPr>
          <w:b/>
          <w:color w:val="000000"/>
        </w:rPr>
      </w:pPr>
      <w:r>
        <w:rPr>
          <w:b/>
          <w:color w:val="000000"/>
        </w:rPr>
        <w:t>Заведующий Кабинетом здоровья КГОУ «МОЦО №2»</w:t>
      </w:r>
      <w:r>
        <w:rPr>
          <w:b/>
          <w:color w:val="000000"/>
        </w:rPr>
        <w:tab/>
        <w:t>___________ Е.С. Жукова</w:t>
      </w:r>
    </w:p>
    <w:sectPr w:rsidR="009F191F" w:rsidRPr="00B63991" w:rsidSect="00331B38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16AE5"/>
    <w:multiLevelType w:val="multilevel"/>
    <w:tmpl w:val="2954C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000F5B"/>
    <w:multiLevelType w:val="multilevel"/>
    <w:tmpl w:val="B27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B637AA"/>
    <w:multiLevelType w:val="multilevel"/>
    <w:tmpl w:val="74322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D84146"/>
    <w:multiLevelType w:val="multilevel"/>
    <w:tmpl w:val="CDB64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7C4"/>
    <w:rsid w:val="002B4BB0"/>
    <w:rsid w:val="00331B38"/>
    <w:rsid w:val="006207C4"/>
    <w:rsid w:val="00A80A1A"/>
    <w:rsid w:val="00B6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6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9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99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B639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39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639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1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Admin</cp:lastModifiedBy>
  <cp:revision>4</cp:revision>
  <cp:lastPrinted>2019-11-15T08:44:00Z</cp:lastPrinted>
  <dcterms:created xsi:type="dcterms:W3CDTF">2019-11-15T08:42:00Z</dcterms:created>
  <dcterms:modified xsi:type="dcterms:W3CDTF">2021-01-28T05:12:00Z</dcterms:modified>
</cp:coreProperties>
</file>